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นโยบายคุ้มครองข้อมูลส่วนบุคคล (Privacy Policy)</w:t>
      </w:r>
    </w:p>
    <w:p w14:paraId="00000002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สำนักงานกฎหมายพร้อมทรัพย์ คอนซัลติ้ง</w:t>
      </w:r>
    </w:p>
    <w:p w14:paraId="000000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วันที่มีผลใช้บังคับ: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1 มกราคม 2569</w:t>
      </w:r>
    </w:p>
    <w:p w14:paraId="000000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บริษัท พร้อมทรัพย์ คอนซัลติ้ง จำกัด (ในนาม "สำนักงานกฎหมายพร้อมทรัพย์ คอนซัลติ้ง") ตระหนักและให้ความสำคัญกับการคุ้มครองข้อมูลส่วนบุคคลของผู้ใช้งานเว็บไซต์ ผู้ติดต่อสำนักงาน ผู้ส่งข้อมูลคดี ผู้ขอนัดหมาย ลูกความ ผู้สนใจรับบริการ และบุคคลที่เกี่ยวข้องกับการให้บริการทางกฎหมายของสำนักงาน นโยบายคุ้มครองข้อมูลส่วนบุคคลฉบับนี้จัดทำขึ้นเพื่อแจ้งให้ท่านทราบว่า สำนักงานเก็บรวบรวม ใช้ เปิดเผย เก็บรักษา และคุ้มครองข้อมูลส่วนบุคคลของท่านอย่างไร เมื่อท่านเข้าใช้เว็บไซต์ www.promsublaw.com กรอกแบบฟอร์ม ติดต่อสำนักงาน ส่งข้อมูลคดี ส่งเอกสารผ่าน </w:t>
      </w:r>
      <w:r>
        <w:rPr>
          <w:rFonts w:hint="default" w:ascii="Angsana New" w:hAnsi="Angsana New" w:eastAsia="Arial Unicode MS" w:cs="Angsana New"/>
          <w:sz w:val="28"/>
          <w:szCs w:val="28"/>
          <w:rtl w:val="0"/>
          <w:lang w:val="af-ZA"/>
        </w:rPr>
        <w:t>Line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หรืออีเมล หรือใช้ช่องทางอื่นที่เชื่อมโยงกับเว็บไซต์ของสำนักงาน นโยบายฉบับนี้ควรอ่านร่วมกับข้อกำหนดและเงื่อนไขการใช้งานเว็บไซต์ และนโยบายคุกกี้ ของสำนักงาน</w:t>
      </w:r>
    </w:p>
    <w:p w14:paraId="00000005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1. คำนิยาม</w:t>
      </w:r>
    </w:p>
    <w:p w14:paraId="0000000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ในนโยบายฉบับนี้ เว้นแต่ข้อความจะแสดงให้เห็นเป็นอย่างอื่น</w:t>
      </w:r>
    </w:p>
    <w:p w14:paraId="00000007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"สำนักงาน"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หมายถึง สำนักงานกฎหมายพร้อมทรัพย์ คอนซัลติ้ง (บริษัท พร้อมทรัพย์ คอนซัลติ้ง จำกัด)</w:t>
      </w:r>
    </w:p>
    <w:p w14:paraId="00000008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"เว็บไซต์"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หมายถึง เว็บไซต์ www.promsublaw.com รวมถึงหน้าเว็บ แบบฟอร์ม บทความ ช่องทางติดต่อ และองค์ประกอบอื่นใดที่อยู่ภายใต้เว็บไซต์ดังกล่าว</w:t>
      </w:r>
    </w:p>
    <w:p w14:paraId="00000009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"ท่าน" หรือ "เจ้าของข้อมูลส่วนบุคคล"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หมายถึง บุคคลธรรมดาที่สำนักงานเก็บรวบรวม ใช้ เปิดเผย หรือประมวลผลข้อมูลส่วนบุคคล เช่น ผู้ใช้งานเว็บไซต์ ผู้ติดต่อสำนักงาน ผู้ส่งข้อมูลคดี ผู้ขอนัดหมาย ผู้ขอรับบริการ ลูกความ ผู้สมัครงาน หรือบุคคลอื่นที่เกี่ยวข้อง</w:t>
      </w:r>
    </w:p>
    <w:p w14:paraId="0000000A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"ข้อมูลส่วนบุคคล"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หมายถึง ข้อมูลเกี่ยวกับบุคคลธรรมดาซึ่งทำให้สามารถระบุตัวบุคคลนั้นได้ ไม่ว่าทางตรงหรือทางอ้อม แต่ไม่รวมถึงข้อมูลของผู้ถึงแก่กรรมโดยเฉพาะ</w:t>
      </w:r>
    </w:p>
    <w:p w14:paraId="0000000B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"ข้อมูลส่วนบุคคลที่มีความอ่อนไหว"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หมายถึง ข้อมูลส่วนบุคคลที่กฎหมายให้ความคุ้มครองเป็นพิเศษ เช่น ข้อมูลสุขภาพ ประวัติอาชญากรรม ศาสนา ความคิดเห็นทางการเมือง ข้อมูลชีวภาพ ข้อมูลเกี่ยวกับเพศสภาพ หรือข้อมูลอื่นตามที่กฎหมายกำหนด</w:t>
      </w:r>
    </w:p>
    <w:p w14:paraId="0000000C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"ข้อมูลคดี"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หมายถึง ข้อเท็จจริง เอกสาร รายละเอียดข้อพิพาท รายละเอียดทางกฎหมาย หมายศาล หนังสือบอกกล่าว สัญญา หลักฐาน หรือข้อมูลอื่นใดที่ท่านส่งให้สำนักงานเพื่อประกอบการพิจารณาเบื้องต้นหรือเพื่อการให้บริการทางกฎหมาย</w:t>
      </w:r>
    </w:p>
    <w:p w14:paraId="0000000D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"ประมวลผล"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หมายถึง การดำเนินการใด ๆ กับข้อมูลส่วนบุคคล เช่น การเก็บรวบรวม การบันทึก การจัดเก็บ การใช้ การเปิดเผย การส่งต่อ การแก้ไข การลบ การทำลาย หรือการดำเนินการอื่นใดกับข้อมูลส่วนบุคคล</w:t>
      </w:r>
    </w:p>
    <w:p w14:paraId="0000000E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"ผู้ควบคุมข้อมูลส่วนบุคคล"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หมายถึง บุคคลหรือนิติบุคคลซึ่งมีอำนาจตัดสินใจเกี่ยวกับการเก็บรวบรวม ใช้ หรือเปิดเผยข้อมูลส่วนบุคคล</w:t>
      </w:r>
    </w:p>
    <w:p w14:paraId="0000000F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"ผู้ประมวลผลข้อมูลส่วนบุคคล"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หมายถึง บุคคลหรือนิติบุคคลซึ่งดำเนินการเกี่ยวกับข้อมูลส่วนบุคคลตามคำสั่งหรือในนามของผู้ควบคุมข้อมูลส่วนบุคคล</w:t>
      </w:r>
    </w:p>
    <w:p w14:paraId="00000010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2. บทบาทของสำนักงานและขอบเขตของนโยบายฉบับนี้</w:t>
      </w:r>
    </w:p>
    <w:p w14:paraId="000000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สำหรับการประมวลผลข้อมูลส่วนบุคคลผ่านเว็บไซต์ แบบฟอร์ม ช่องทางติดต่อ </w:t>
      </w:r>
      <w:r>
        <w:rPr>
          <w:rFonts w:hint="default" w:ascii="Angsana New" w:hAnsi="Angsana New" w:eastAsia="Arial Unicode MS" w:cs="Angsana New"/>
          <w:sz w:val="28"/>
          <w:szCs w:val="28"/>
          <w:rtl w:val="0"/>
          <w:lang w:val="af-ZA"/>
        </w:rPr>
        <w:t>Line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อีเมล Facebook Chat หรือช่องทางอื่นที่สำนักงานกำหนด สำนักงานมีบทบาทเป็นผู้ควบคุมข้อมูลส่วนบุคคล เว้นแต่กรณีที่กฎหมาย บริบทของการให้บริการ หรือข้อตกลงเฉพาะกำหนดไว้เป็นอย่างอื่น</w:t>
      </w:r>
    </w:p>
    <w:p w14:paraId="000000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นโยบายฉบับนี้ใช้กับการประมวลผลข้อมูลส่วนบุคคลที่เกี่ยวข้องกับเว็บไซต์และช่องทางติดต่อของสำนักงาน รวมถึงกรณีดังต่อไปนี้:</w:t>
      </w:r>
    </w:p>
    <w:p w14:paraId="00000013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การเข้าใช้งานเว็บไซต์ www.promsublaw.com</w:t>
      </w:r>
    </w:p>
    <w:p w14:paraId="00000014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การกรอกแบบฟอร์มติดต่อ แบบฟอร์มส่งข้อมูลคดี แบบฟอร์มนัดหมาย หรือแบบฟอร์มปรึกษาคดี/กฎหมาย</w:t>
      </w:r>
    </w:p>
    <w:p w14:paraId="00000015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การติดต่อสำนักงานผ่าน LINE, อีเมล หรือช่องทางอื่นที่เชื่อมโยงกับเว็บไซต์</w:t>
      </w:r>
    </w:p>
    <w:p w14:paraId="00000016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การส่งข้อมูลคดีหรือเอกสารประกอบผ่าน LINE หรืออีเมล</w:t>
      </w:r>
    </w:p>
    <w:p w14:paraId="00000017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การนัดหมาย การสอบถามบริการ การประเมินข้อมูลเบื้องต้น และการจัดทำข้อเสนอค่าบริการ</w:t>
      </w:r>
    </w:p>
    <w:p w14:paraId="00000018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การเข้าใช้งานเว็บไซต์ที่มีการใช้คุกกี้ เครื่องมือวิเคราะห์ เครื่องมือโฆษณา หรือระบบรักษาความปลอดภัยของแบบฟอร์ม</w:t>
      </w:r>
    </w:p>
    <w:p w14:paraId="00000019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การให้บริการทางกฎหมายภายหลังจากสำนักงานตกลงรับงานอย่างชัดแจ้ง</w:t>
      </w:r>
    </w:p>
    <w:p w14:paraId="0000001A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การปฏิบัติตามกฎหมาย การป้องกันสิทธิ หรือการใช้สิทธิตามกฎหมายของสำนักงาน</w:t>
      </w:r>
    </w:p>
    <w:p w14:paraId="0000001B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3. ข้อมูลส่วนบุคคลที่สำนักงานอาจเก็บรวบรวม</w:t>
      </w:r>
    </w:p>
    <w:p w14:paraId="000000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4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สำนักงานอาจเก็บรวบรวมข้อมูลส่วนบุคคลของท่านเท่าที่จำเป็นตามวัตถุประสงค์ที่เกี่ยวข้อง โดยอาจรวมถึงข้อมูลดังต่อไปนี้:</w:t>
      </w:r>
    </w:p>
    <w:p w14:paraId="0000001D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3.1 ข้อมูลระบุตัวตนและข้อมูลติดต่อ</w:t>
      </w:r>
    </w:p>
    <w:p w14:paraId="0000001E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ชื่อ–นามสกุล</w:t>
      </w:r>
    </w:p>
    <w:p w14:paraId="0000001F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เบอร์โทรศัพท์ติดต่อ</w:t>
      </w:r>
    </w:p>
    <w:p w14:paraId="00000020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อีเมล</w:t>
      </w:r>
    </w:p>
    <w:p w14:paraId="00000021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LINE ID หรือข้อมูลบัญชี LINE เท่าที่ปรากฏจากการติดต่อ</w:t>
      </w:r>
    </w:p>
    <w:p w14:paraId="00000022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ข้อมูลบัญชี Facebook หรือช่องทางติดต่ออื่นที่ท่านใช้ติดต่อสำนักงาน</w:t>
      </w:r>
    </w:p>
    <w:p w14:paraId="00000023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ที่อยู่ หรือข้อมูลติดต่ออื่นที่ท่านให้แก่สำนักงาน</w:t>
      </w:r>
    </w:p>
    <w:p w14:paraId="00000024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3.2 ข้อมูลเกี่ยวกับเรื่องที่ติดต่อหรือข้อมูลคดี</w:t>
      </w:r>
    </w:p>
    <w:p w14:paraId="00000025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รายละเอียดข้อพิพาทหรือปัญหาทางกฎหมาย</w:t>
      </w:r>
    </w:p>
    <w:p w14:paraId="00000026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รายละเอียดคู่กรณีหรือบุคคลที่เกี่ยวข้อง</w:t>
      </w:r>
    </w:p>
    <w:p w14:paraId="00000027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เอกสารคดี สัญญา หนังสือบอกกล่าว หมายศาล หลักฐานการชำระเงิน ภาพถ่าย ข้อความสนทนา หรือเอกสารอื่นที่ท่านส่งให้สำนักงาน</w:t>
      </w:r>
    </w:p>
    <w:p w14:paraId="00000028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ข้อมูลเกี่ยวกับกำหนดเวลา อายุความ กำหนดยื่นเอกสาร หรือกำหนดดำเนินการตามกฎหมายที่ท่านแจ้งต่อสำนักงาน</w:t>
      </w:r>
    </w:p>
    <w:p w14:paraId="00000029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ข้อมูลอื่นที่จำเป็นต่อการพิจารณาข้อมูลเบื้องต้น การนัดหมาย หรือการให้บริการทางกฎหมาย</w:t>
      </w:r>
    </w:p>
    <w:p w14:paraId="0000002A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3.3 ข้อมูลการใช้งานเว็บไซต์และข้อมูลทางเทคนิค</w:t>
      </w:r>
    </w:p>
    <w:p w14:paraId="0000002B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หมายเลขไอพี (IP Address)</w:t>
      </w:r>
    </w:p>
    <w:p w14:paraId="0000002C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ประเภทของอุปกรณ์ เบราว์เซอร์ ระบบปฏิบัติการ และข้อมูลทางเทคนิคที่เกี่ยวข้อง</w:t>
      </w:r>
    </w:p>
    <w:p w14:paraId="0000002D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วัน เวลา และพฤติกรรมการเข้าใช้งานเว็บไซต์</w:t>
      </w:r>
    </w:p>
    <w:p w14:paraId="0000002E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หน้าที่เข้าชม แหล่งที่มาของการเข้าชม และข้อมูลเชิงสถิติ</w:t>
      </w:r>
    </w:p>
    <w:p w14:paraId="0000002F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ข้อมูลจากคุกกี้ เครื่องมือวิเคราะห์ และเครื่องมือโฆษณา ตามที่ระบุในนโยบายคุกกี้ของสำนักงาน</w:t>
      </w:r>
    </w:p>
    <w:p w14:paraId="00000030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3.4 ข้อมูลจากแบบฟอร์มและช่องทางติดต่อ</w:t>
      </w:r>
    </w:p>
    <w:p w14:paraId="000000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4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เมื่อท่านกรอกแบบฟอร์มบนเว็บไซต์ สำนักงานอาจเก็บข้อมูล เช่น ชื่อ–สกุล เบอร์ติดต่อ อีเมล ข้อมูลคดี ข้อความที่ท่านส่ง และข้อมูลอื่นที่ท่านกรอกในแบบฟอร์ม ทั้งนี้ เว็บไซต์ไม่มีระบบให้แนบไฟล์เอกสารคดีหรือเอกสารส่วนตัวโดยตรงผ่านหน้าเว็บไซต์ หากจำเป็นต้องส่งเอกสารประกอบ ท่านอาจส่งเอกสารผ่าน LINE หรืออีเมลของสำนักงานตามช่องทางที่สำนักงานกำหนด</w:t>
      </w:r>
    </w:p>
    <w:p w14:paraId="00000032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3.5 ข้อมูลส่วนบุคคลที่มีความอ่อนไหว</w:t>
      </w:r>
    </w:p>
    <w:p w14:paraId="000000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โดยทั่วไปสำนักงานไม่ได้มีวัตถุประสงค์ที่จะเก็บรวบรวมข้อมูลส่วนบุคคลที่มีความอ่อนไหวจากท่านผ่านเว็บไซต์โดยไม่จำเป็น อย่างไรก็ดี ข้อมูลคดีหรือเอกสารที่ท่านส่งให้สำนักงานอาจมีข้อมูลส่วนบุคคลที่มีความอ่อนไหวปะปนอยู่ เช่น ข้อมูลสุขภาพ ประวัติอาชญากรรม ข้อมูลเกี่ยวกับครอบครัว ข้อมูลทางการเงิน ข้อมูลเกี่ยวกับความสัมพันธ์ส่วนบุคคล หรือข้อมูลของบุคคลอื่น</w:t>
      </w:r>
    </w:p>
    <w:p w14:paraId="0000003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หากสำนักงานจำเป็นต้องประมวลผลข้อมูลส่วนบุคคลที่มีความอ่อนไหวเพื่อพิจารณาข้อมูลเบื้องต้น ให้บริการทางกฎหมาย ก่อตั้งสิทธิ ใช้สิทธิ ยกขึ้นต่อสู้สิทธิเรียกร้องตามกฎหมาย หรือดำเนินการตามหน้าที่ที่เกี่ยวข้อง สำนักงานจะดำเนินการเท่าที่จำเป็นและตามฐานทางกฎหมายที่เกี่ยวข้อง รวมถึงการขอความยินยอมโดยชัดแจ้งในกรณีที่กฎหมายกำหนดหรือมีความจำเป็นต้องอาศัยความยินยอม</w:t>
      </w:r>
    </w:p>
    <w:p w14:paraId="000000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ท่านควรส่งเฉพาะข้อมูลหรือเอกสารเท่าที่จำเป็นและเกี่ยวข้องกับเรื่องที่ประสงค์ให้สำนักงานพิจารณา หากข้อมูลดังกล่าวมีข้อมูลของบุคคลอื่นหรือข้อมูลที่มีความอ่อนไหว ท่านควรพิจารณาความจำเป็นและความเหมาะสมก่อนส่งข้อมูลให้สำนักงาน</w:t>
      </w:r>
    </w:p>
    <w:p w14:paraId="00000036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4. แหล่งที่มาของข้อมูลส่วนบุคคล</w:t>
      </w:r>
    </w:p>
    <w:p w14:paraId="000000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สำนักงานอาจได้รับข้อมูลส่วนบุคคลของท่านจากช่องทางต่อไปนี้:</w:t>
      </w:r>
    </w:p>
    <w:p w14:paraId="00000038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จากท่านโดยตรง: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เช่น การกรอกแบบฟอร์ม การส่งข้อความ การส่งอีเมล การติดต่อผ่าน LINE</w:t>
      </w:r>
    </w:p>
    <w:p w14:paraId="00000039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จากเอกสารหรือข้อมูลคดี: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ที่ท่านส่งให้สำนักงาน</w:t>
      </w:r>
    </w:p>
    <w:p w14:paraId="0000003A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จากการใช้งานเว็บไซต์: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เช่น IP Address, Log Files, Cookies และ Analytics Tools</w:t>
      </w:r>
    </w:p>
    <w:p w14:paraId="0000003B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จากแพลตฟอร์มหรือผู้ให้บริการภายนอก: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ที่ท่านใช้ติดต่อสำนักงาน เช่น LINE, Facebook, Google หรือผู้ให้บริการแบบฟอร์ม/ระบบเว็บไซต์</w:t>
      </w:r>
    </w:p>
    <w:p w14:paraId="0000003C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จากบุคคลที่สามเท่าที่จำเป็นและชอบด้วยกฎหมาย: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เช่น ผู้ที่ท่านมอบหมายให้ติดต่อสำนักงานแทน หรือเอกสารที่เกี่ยวข้องกับเรื่องที่ท่านส่งให้สำนักงาน</w:t>
      </w:r>
    </w:p>
    <w:p w14:paraId="000000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หากสำนักงานได้รับข้อมูลส่วนบุคคลจากแหล่งอื่นที่ไม่ใช่จากท่านโดยตรง สำนักงานจะดำเนินการตามหน้าที่ที่กฎหมายคุ้มครองข้อมูลส่วนบุคคลกำหนดไว้เท่าที่เกี่ยวข้อง</w:t>
      </w:r>
    </w:p>
    <w:p w14:paraId="0000003E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5. วัตถุประสงค์ในการเก็บรวบรวม ใช้ หรือเปิดเผยข้อมูลส่วนบุคคล</w:t>
      </w:r>
    </w:p>
    <w:p w14:paraId="000000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4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สำนักงานอาจประมวลผลข้อมูลส่วนบุคคลของท่านเพื่อวัตถุประสงค์ดังต่อไปนี้:</w:t>
      </w:r>
    </w:p>
    <w:p w14:paraId="00000040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5.1 ก่อนมีการตกลงรับงานอย่างชัดแจ้ง</w:t>
      </w:r>
    </w:p>
    <w:p w14:paraId="00000041">
      <w:pPr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เพื่อติดต่อกลับ ตอบคำถาม หรือดำเนินการตามคำขอของท่าน</w:t>
      </w:r>
    </w:p>
    <w:p w14:paraId="00000042">
      <w:pPr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เพื่อรับข้อมูลเบื้องต้นเกี่ยวกับข้อพิพาท คดีความ เอกสาร หรือปัญหาทางกฎหมาย</w:t>
      </w:r>
    </w:p>
    <w:p w14:paraId="00000043">
      <w:pPr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เพื่อพิจารณาความเป็นไปได้ในการรับงาน ตรวจสอบขอบเขตงาน ความพร้อมของข้อมูล และข้อจำกัดที่เกี่ยวข้อง</w:t>
      </w:r>
    </w:p>
    <w:p w14:paraId="00000044">
      <w:pPr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เพื่อจัดการนัดหมาย ประเมินข้อมูลเบื้องต้น หรือจัดทำข้อเสนอค่าบริการ</w:t>
      </w:r>
    </w:p>
    <w:p w14:paraId="00000045">
      <w:pPr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เพื่อตรวจสอบข้อจำกัดที่เกี่ยวข้อง เช่น ความขัดกันแห่งผลประโยชน์ ความเหมาะสมของเรื่อง ระยะเวลา และข้อจำกัดทางวิชาชีพ</w:t>
      </w:r>
    </w:p>
    <w:p w14:paraId="00000046">
      <w:pPr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เพื่อบริหารจัดการคำขอหรือการติดต่อของท่าน</w:t>
      </w:r>
    </w:p>
    <w:p w14:paraId="0000004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40"/>
        <w:rPr>
          <w:rFonts w:hint="default" w:ascii="Angsana New" w:hAnsi="Angsana New" w:cs="Angsana New"/>
          <w:i/>
          <w:iCs/>
          <w:sz w:val="28"/>
          <w:szCs w:val="28"/>
        </w:rPr>
      </w:pPr>
      <w:r>
        <w:rPr>
          <w:rFonts w:hint="default" w:ascii="Angsana New" w:hAnsi="Angsana New" w:eastAsia="Arial Unicode MS" w:cs="Angsana New"/>
          <w:i/>
          <w:iCs/>
          <w:sz w:val="28"/>
          <w:szCs w:val="28"/>
          <w:rtl w:val="0"/>
        </w:rPr>
        <w:t>หมายเหตุ: การส่งข้อมูลผ่านเว็บไซต์ แบบฟอร์ม LINE อีเมล หรือช่องทางอื่น ก่อนที่สำนักงานจะยืนยันการรับงานอย่างชัดแจ้ง ยังไม่ถือเป็นการว่าจ้างทนายความหรือการรับงานของสำนักงาน ทั้งนี้ เป็นไปตามข้อกำหนดและเงื่อนไขการใช้งานเว็บไซต์ของสำนักงาน</w:t>
      </w:r>
    </w:p>
    <w:p w14:paraId="00000048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5.2 ภายหลังมีการตกลงรับงานอย่างชัดแจ้ง</w:t>
      </w:r>
    </w:p>
    <w:p w14:paraId="00000049">
      <w:pPr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เพื่อให้บริการทางกฎหมายตามขอบเขตงานที่ตกลงกัน</w:t>
      </w:r>
    </w:p>
    <w:p w14:paraId="0000004A">
      <w:pPr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เพื่อจัดทำ ตรวจสอบ วิเคราะห์ หรือใช้เอกสารที่เกี่ยวข้องกับคดีหรือเรื่องทางกฎหมาย</w:t>
      </w:r>
    </w:p>
    <w:p w14:paraId="0000004B">
      <w:pPr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เพื่อดำเนินการแทนลูกความ ติดต่อคู่กรณี หน่วยงานรัฐ ศาล พนักงานสอบสวน พนักงานอัยการ หรือบุคคลที่เกี่ยวข้อง เท่าที่จำเป็นต่อการให้บริการ</w:t>
      </w:r>
    </w:p>
    <w:p w14:paraId="0000004C">
      <w:pPr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เพื่อบริหารจัดการแฟ้มงาน เอกสาร การติดต่อ การออกใบแจ้งหนี้ หรือการดำเนินการภายในสำนักงาน</w:t>
      </w:r>
    </w:p>
    <w:p w14:paraId="0000004D">
      <w:pPr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เพื่อปฏิบัติตามหน้าที่ทางกฎหมาย หน้าที่ทางวิชาชีพ หรือข้อกำหนดที่เกี่ยวข้องกับการให้บริการทางกฎหมาย</w:t>
      </w:r>
    </w:p>
    <w:p w14:paraId="0000004E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5.3 วัตถุประสงค์ทั่วไปของเว็บไซต์และการบริหารสำนักงาน</w:t>
      </w:r>
    </w:p>
    <w:p w14:paraId="0000004F">
      <w:pPr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เพื่อจัดทำฐานข้อมูลการติดต่อของสำนักงานเท่าที่จำเป็น</w:t>
      </w:r>
    </w:p>
    <w:p w14:paraId="00000050">
      <w:pPr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เพื่อวิเคราะห์การใช้งานเว็บไซต์ ปรับปรุงเว็บไซต์ ปรับปรุงประสบการณ์ผู้ใช้งาน และวัดผลการสื่อสารทางการตลาด</w:t>
      </w:r>
    </w:p>
    <w:p w14:paraId="00000051">
      <w:pPr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เพื่อรักษาความปลอดภัยของเว็บไซต์ ป้องกันสแปม การใช้งานที่ผิดปกติ หรือการกระทำที่อาจกระทบต่อระบบ</w:t>
      </w:r>
    </w:p>
    <w:p w14:paraId="00000052">
      <w:pPr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เพื่อประชาสัมพันธ์บริการ เนื้อหา หรือข้อมูลของสำนักงานตามขอบเขตที่กฎหมายอนุญาต</w:t>
      </w:r>
    </w:p>
    <w:p w14:paraId="00000053">
      <w:pPr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เพื่อปฏิบัติตามกฎหมาย คำสั่งศาล คำสั่งเจ้าพนักงาน หรือหน้าที่ตามกฎหมาย</w:t>
      </w:r>
    </w:p>
    <w:p w14:paraId="00000054">
      <w:pPr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เพื่อใช้สิทธิ เรียกร้องสิทธิ ป้องกันสิทธิ ต่อสู้คดี หรือดำเนินการทางกฎหมายของสำนักงาน</w:t>
      </w:r>
    </w:p>
    <w:p w14:paraId="00000055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6. ฐานทางกฎหมายในการประมวลผลข้อมูลส่วนบุคคล</w:t>
      </w:r>
    </w:p>
    <w:p w14:paraId="000000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อาจประมวลผลข้อมูลส่วนบุคคลของท่านโดยอาศัยฐานทางกฎหมายที่เกี่ยวข้องตามลักษณะของข้อมูลและวัตถุประสงค์ เช่น:</w:t>
      </w:r>
    </w:p>
    <w:p w14:paraId="00000057">
      <w:pPr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ฐานการดำเนินการตามคำขอก่อนเข้าทำสัญญา หรือการปฏิบัติตามสัญญา: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เช่น การติดต่อกลับ การพิจารณาขอบเขตงาน การจัดทำข้อเสนอค่าบริการ หรือการให้บริการเมื่อมีการตกลงรับงานแล้ว</w:t>
      </w:r>
    </w:p>
    <w:p w14:paraId="00000058">
      <w:pPr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ฐานประโยชน์โดยชอบด้วยกฎหมาย: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ของสำนักงานหรือบุคคลอื่น เช่น การรักษาความปลอดภัยของเว็บไซต์ การจัดการคำขอ การเก็บหลักฐานการติดต่อ การป้องกันสิทธิ การบริหารจัดการภายในสำนักงาน หรือการตรวจสอบข้อจำกัดที่เกี่ยวข้องกับการรับงาน</w:t>
      </w:r>
    </w:p>
    <w:p w14:paraId="00000059">
      <w:pPr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ฐานการปฏิบัติตามกฎหมาย: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เช่น การปฏิบัติตามคำสั่งศาล คำสั่งเจ้าหน้าที่ หรือหน้าที่ตามกฎหมายที่เกี่ยวข้อง</w:t>
      </w:r>
    </w:p>
    <w:p w14:paraId="0000005A">
      <w:pPr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ฐานการก่อตั้งสิทธิ ใช้สิทธิ หรือยกขึ้นต่อสู้สิทธิเรียกร้องตามกฎหมาย: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ในกรณีที่ข้อมูลจำเป็นต่อการดำเนินการหรือการป้องกันสิทธิของสำนักงาน ลูกความ หรือบุคคลที่เกี่ยวข้อง</w:t>
      </w:r>
    </w:p>
    <w:p w14:paraId="0000005B">
      <w:pPr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ฐานความยินยอม: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เฉพาะในกรณีที่กฎหมายกำหนดให้ต้องได้รับความยินยอม หรือในกรณีที่สำนักงานขอและท่านให้ความยินยอมไว้โดยชัดแจ้ง</w:t>
      </w:r>
    </w:p>
    <w:p w14:paraId="000000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ในกรณีที่เกี่ยวข้องกับข้อมูลส่วนบุคคลที่มีความอ่อนไหว สำนักงานจะประมวลผลข้อมูลดังกล่าวเท่าที่จำเป็นและตามฐานทางกฎหมายที่เกี่ยวข้อง เช่น การก่อตั้งสิทธิ การใช้สิทธิ หรือการยกขึ้นต่อสู้สิทธิเรียกร้องตามกฎหมาย หรือความยินยอมโดยชัดแจ้งในกรณีที่จำเป็นหรือกฎหมายกำหนด</w:t>
      </w:r>
    </w:p>
    <w:p w14:paraId="0000005D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7. คุกกี้ เครื่องมือวิเคราะห์ และเครื่องมือโฆษณา</w:t>
      </w:r>
    </w:p>
    <w:p w14:paraId="000000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เว็บไซต์อาจใช้คุกกี้และเทคโนโลยีที่เกี่ยวข้อง รวมถึงเครื่องมือวิเคราะห์ เครื่องมือโฆษณา และเครื่องมือรักษาความปลอดภัย เช่น Google Analytics, Google Search Console, Meta Pixel, LINE, reCAPTCHA, Cookie Banner และเครื่องมืออื่นที่ใช้เพื่อวิเคราะห์ ปรับปรุง รักษาความปลอดภัย หรือสื่อสารกับผู้ใช้งานเว็บไซต์</w:t>
      </w:r>
    </w:p>
    <w:p w14:paraId="000000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การใช้คุกกี้และเครื่องมือดังกล่าวอาจทำให้มีการเก็บข้อมูลเกี่ยวกับการเข้าใช้งานเว็บไซต์ อุปกรณ์ เบราว์เซอร์ แหล่งที่มาของการเข้าชม พฤติกรรมการใช้งาน หรือข้อมูลอื่นที่เกี่ยวข้อง รายละเอียดเกี่ยวกับประเภทของคุกกี้ วัตถุประสงค์ ระยะเวลา การตั้งค่า การปฏิเสธ การถอนความยินยอม หรือการจัดการความยินยอม ให้เป็นไปตาม</w:t>
      </w: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นโยบายคุกกี้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ของสำนักงาน และช่องทางการตั้งค่าที่เว็บไซต์กำหนด</w:t>
      </w:r>
    </w:p>
    <w:p w14:paraId="00000060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8. การเปิดเผยข้อมูลส่วนบุคคล</w:t>
      </w:r>
    </w:p>
    <w:p w14:paraId="0000006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สำนักงานจะไม่เปิดเผยข้อมูลส่วนบุคคลของท่านแก่บุคคลภายนอก เว้นแต่เป็นกรณีที่จำเป็น มีฐานทางกฎหมาย หรือได้รับอนุญาตตามกฎหมาย โดยอาจเปิดเผยหรือส่งต่อข้อมูลให้แก่บุคคลหรือหน่วยงานดังต่อไปนี้เท่าที่จำเป็น:</w:t>
      </w:r>
    </w:p>
    <w:p w14:paraId="00000062">
      <w:pPr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ทนายความ บุคลากรของสำนักงาน ผู้ช่วยทนายความ หรือผู้ที่เกี่ยวข้องกับการพิจารณาหรือให้บริการทางกฎหมาย</w:t>
      </w:r>
    </w:p>
    <w:p w14:paraId="00000063">
      <w:pPr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ผู้ให้บริการระบบเว็บไซต์ โฮสติ้ง โดเมน ระบบจัดเก็บข้อมูล Cloud ระบบอีเมล ระบบแบบฟอร์ม ระบบรักษาความปลอดภัย ระบบป้องกันสแปม หรือผู้ให้บริการเทคนิคที่เกี่ยวข้อง</w:t>
      </w:r>
    </w:p>
    <w:p w14:paraId="00000064">
      <w:pPr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ผู้ให้บริการระบบวิเคราะห์ข้อมูล ระบบโฆษณา ระบบติดตามผลการใช้งานเว็บไซต์ หรือเครื่องมือทางการตลาด เช่น Google, Meta/Facebook หรือผู้ให้บริการอื่นที่เกี่ยวข้อง</w:t>
      </w:r>
    </w:p>
    <w:p w14:paraId="00000065">
      <w:pPr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ผู้ให้บริการแพลตฟอร์มภายนอก เช่น LINE, Facebook, Google หรือผู้ให้บริการที่เกี่ยวข้องกับช่องทางติดต่อและการทำงานของเว็บไซต์</w:t>
      </w:r>
    </w:p>
    <w:p w14:paraId="00000066">
      <w:pPr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หน่วยงานรัฐ ศาล เจ้าพนักงาน พนักงานสอบสวน พนักงานอัยการ หรือหน่วยงานที่มีอำนาจตามกฎหมาย</w:t>
      </w:r>
    </w:p>
    <w:p w14:paraId="00000067">
      <w:pPr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คู่กรณี พยาน ผู้เชี่ยวชาญ ผู้รับมอบอำนาจ ผู้ให้บริการสนับสนุนงานคดี หรือบุคคลที่เกี่ยวข้อง เท่าที่จำเป็นต่อการให้บริการทางกฎหมายภายหลังมีการตกลงรับงานอย่างชัดแจ้ง</w:t>
      </w:r>
    </w:p>
    <w:p w14:paraId="00000068">
      <w:pPr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บุคคลภายนอกที่จำเป็นต่อการดำเนินการตามคำขอของท่าน การให้บริการ หรือการป้องกันสิทธิของสำนักงาน</w:t>
      </w:r>
    </w:p>
    <w:p w14:paraId="00000069">
      <w:pPr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บุคคลอื่นที่ท่านให้ความยินยอมหรือร้องขอให้สำนักงานเปิดเผยข้อมูลให้</w:t>
      </w:r>
    </w:p>
    <w:p w14:paraId="0000006A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9. การส่งหรือโอนข้อมูลไปต่างประเทศ</w:t>
      </w:r>
    </w:p>
    <w:p w14:paraId="000000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เนื่องจากเว็บไซต์และช่องทางติดต่อของสำนักงานอาจใช้บริการหรือแพลตฟอร์มของผู้ให้บริการภายนอก เช่น Google, Meta/Facebook, LINE, reCAPTCHA, ระบบอีเมล, ระบบ Cloud, ระบบ Hosting หรือผู้ให้บริการระบบเว็บไซต์ ข้อมูลบางประเภทอาจถูกส่งหรือประมวลผลในระบบของผู้ให้บริการที่อยู่นอกประเทศไทย หรือมีการประมวลผลผ่านระบบ Cloud หรือ Server ต่างประเทศ สำนักงานจะดำเนินการเกี่ยวกับการส่งหรือโอนข้อมูลส่วนบุคคลไปต่างประเทศเท่าที่จำเป็นและตามหลักเกณฑ์ที่กฎหมายคุ้มครองข้อมูลส่วนบุคคลกำหนดไว้เท่าที่เกี่ยวข้อง</w:t>
      </w:r>
    </w:p>
    <w:p w14:paraId="0000006C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10. ระยะเวลาในการเก็บรักษาข้อมูลส่วนบุคคล</w:t>
      </w:r>
    </w:p>
    <w:p w14:paraId="0000006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สำนักงานจะเก็บรักษาข้อมูลส่วนบุคคลของท่านเท่าที่จำเป็นตามวัตถุประสงค์ที่ได้แจ้งไว้ หรือตามระยะเวลาที่กฎหมายกำหนด หรือตามระยะเวลาที่จำเป็นเพื่อการใช้สิทธิ การเรียกร้องสิทธิ การป้องกันสิทธิ หรือการยกขึ้นต่อสู้สิทธิเรียกร้องของสำนักงาน ลูกความ หรือบุคคลที่เกี่ยวข้อง</w:t>
      </w:r>
    </w:p>
    <w:p w14:paraId="000000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โดยทั่วไป ระยะเวลาเก็บรักษาอาจแตกต่างกันตามประเภทของข้อมูล เช่น:</w:t>
      </w:r>
    </w:p>
    <w:p w14:paraId="0000006F">
      <w:pPr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ข้อมูลติดต่อและข้อมูลแบบฟอร์ม: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เก็บเท่าที่จำเป็นต่อการติดต่อกลับ การพิจารณาข้อมูลเบื้องต้น การจัดทำข้อเสนอ หรือการบริหารความสัมพันธ์กับผู้ติดต่อ</w:t>
      </w:r>
    </w:p>
    <w:p w14:paraId="00000070">
      <w:pPr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ข้อมูลคดีและเอกสารที่เกี่ยวข้อง: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เก็บเท่าที่จำเป็นต่อการพิจารณา การให้บริการ การปฏิบัติตามหน้าที่ทางวิชาชีพ การป้องกันสิทธิ การใช้สิทธิ หรือการยกขึ้นต่อสู้สิทธิเรียกร้องตามกฎหมาย</w:t>
      </w:r>
    </w:p>
    <w:p w14:paraId="00000071">
      <w:pPr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ข้อมูลการใช้งานเว็บไซต์และคุกกี้: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เก็บตามระยะเวลาที่กำหนดในนโยบายคุกกี้ หรือการตั้งค่าของเครื่องมือที่เกี่ยวข้อง</w:t>
      </w:r>
    </w:p>
    <w:p w14:paraId="00000072">
      <w:pPr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ข้อมูลที่ต้องเก็บตามกฎหมาย: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เก็บตามระยะเวลาที่กฎหมายกำหนด</w:t>
      </w:r>
    </w:p>
    <w:p w14:paraId="00000073">
      <w:pPr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b/>
          <w:bCs/>
          <w:sz w:val="28"/>
          <w:szCs w:val="28"/>
          <w:rtl w:val="0"/>
        </w:rPr>
        <w:t>ข้อมูลที่เกี่ยวข้องกับข้อพิพาทหรือการร้องเรียน: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 เก็บเท่าที่จำเป็นต่อการตรวจสอบข้อเท็จจริง การดำเนินการตามกฎหมาย หรือการป้องกันสิทธิของสำนักงาน</w:t>
      </w:r>
    </w:p>
    <w:p w14:paraId="0000007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เมื่อพ้นความจำเป็นหรือพ้นระยะเวลาที่เกี่ยวข้อง สำนักงานจะลบ ทำลาย หรือทำให้ข้อมูลไม่สามารถระบุตัวบุคคลได้ตามวิธีการที่เหมาะสม</w:t>
      </w:r>
    </w:p>
    <w:p w14:paraId="00000075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11. การรักษาความมั่นคงปลอดภัยของข้อมูลส่วนบุคคล</w:t>
      </w:r>
    </w:p>
    <w:p w14:paraId="000000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สำนักงานจะใช้มาตรการรักษาความมั่นคงปลอดภัยของข้อมูลส่วนบุคคลตามสมควร เพื่อป้องกันการสูญหาย การเข้าถึง ใช้ เปลี่ยนแปลง แก้ไข เปิดเผย หรือทำลายข้อมูลโดยไม่ได้รับอนุญาต มาตรการดังกล่าวอาจรวมถึง:</w:t>
      </w:r>
    </w:p>
    <w:p w14:paraId="00000077">
      <w:pPr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การจำกัดการเข้าถึงข้อมูลเฉพาะบุคคลที่จำเป็นต้องใช้ข้อมูลเพื่อวัตถุประสงค์ที่เกี่ยวข้อง</w:t>
      </w:r>
    </w:p>
    <w:p w14:paraId="00000078">
      <w:pPr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การกำหนดหน้าที่รักษาความลับสำหรับบุคลากรหรือผู้ที่เกี่ยวข้อง</w:t>
      </w:r>
    </w:p>
    <w:p w14:paraId="00000079">
      <w:pPr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การใช้มาตรการด้านเทคนิค เช่น SSL หรือมาตรการรักษาความปลอดภัยของเว็บไซต์ตามสมควร</w:t>
      </w:r>
    </w:p>
    <w:p w14:paraId="0000007A">
      <w:pPr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การเลือกใช้ผู้ให้บริการระบบหรือผู้ประมวลผลข้อมูลที่มีมาตรการรักษาความปลอดภัยที่เหมาะสม</w:t>
      </w:r>
    </w:p>
    <w:p w14:paraId="0000007B">
      <w:pPr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การทบทวนและปรับปรุงมาตรการรักษาความปลอดภัยตามความเหมาะสม</w:t>
      </w:r>
    </w:p>
    <w:p w14:paraId="0000007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อย่างไรก็ดี การส่งข้อมูลผ่านอินเทอร์เน็ต อีเมล LINE หรือแพลตฟอร์มภายนอกอาจมีความเสี่ยงบางประการ ท่านควรหลีกเลี่ยงการส่งข้อมูลที่ไม่จำเป็นหรือข้อมูลที่มีความอ่อนไหวเกินความจำเป็นผ่านช่องทางดังกล่าว</w:t>
      </w:r>
    </w:p>
    <w:p w14:paraId="0000007D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12. การดำเนินการเมื่อเกิดเหตุละเมิดข้อมูลส่วนบุคคล</w:t>
      </w:r>
    </w:p>
    <w:p w14:paraId="000000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หากเกิดเหตุละเมิดข้อมูลส่วนบุคคลหรือเหตุการณ์ด้านความมั่นคงปลอดภัยที่อาจกระทบต่อข้อมูลส่วนบุคคลของท่าน</w:t>
      </w:r>
      <w:r>
        <w:rPr>
          <w:rFonts w:hint="default" w:ascii="Angsana New" w:hAnsi="Angsana New" w:cs="Angsana New"/>
          <w:sz w:val="28"/>
          <w:szCs w:val="28"/>
          <w:rtl w:val="0"/>
        </w:rPr>
        <w:t xml:space="preserve"> 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สำนักงานจะพิจารณาข้อเท็จจริง</w:t>
      </w:r>
      <w:r>
        <w:rPr>
          <w:rFonts w:hint="default" w:ascii="Angsana New" w:hAnsi="Angsana New" w:cs="Angsana New"/>
          <w:sz w:val="28"/>
          <w:szCs w:val="28"/>
          <w:rtl w:val="0"/>
        </w:rPr>
        <w:t xml:space="preserve"> 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ลักษณะของข้อมูล</w:t>
      </w:r>
      <w:r>
        <w:rPr>
          <w:rFonts w:hint="default" w:ascii="Angsana New" w:hAnsi="Angsana New" w:cs="Angsana New"/>
          <w:sz w:val="28"/>
          <w:szCs w:val="28"/>
          <w:rtl w:val="0"/>
        </w:rPr>
        <w:t xml:space="preserve"> 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ผลกระทบ</w:t>
      </w:r>
      <w:r>
        <w:rPr>
          <w:rFonts w:hint="default" w:ascii="Angsana New" w:hAnsi="Angsana New" w:cs="Angsana New"/>
          <w:sz w:val="28"/>
          <w:szCs w:val="28"/>
          <w:rtl w:val="0"/>
        </w:rPr>
        <w:t xml:space="preserve"> 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ความเสี่ยง</w:t>
      </w:r>
      <w:r>
        <w:rPr>
          <w:rFonts w:hint="default" w:ascii="Angsana New" w:hAnsi="Angsana New" w:cs="Angsana New"/>
          <w:sz w:val="28"/>
          <w:szCs w:val="28"/>
          <w:rtl w:val="0"/>
        </w:rPr>
        <w:t xml:space="preserve"> 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และมาตรการที่เหมาะสมตามกฎหมายและแนวปฏิบัติที่เกี่ยวข้อง</w:t>
      </w:r>
      <w:r>
        <w:rPr>
          <w:rFonts w:hint="default" w:ascii="Angsana New" w:hAnsi="Angsana New" w:cs="Angsana New"/>
          <w:sz w:val="28"/>
          <w:szCs w:val="28"/>
          <w:rtl w:val="0"/>
        </w:rPr>
        <w:t xml:space="preserve"> </w:t>
      </w:r>
      <w:r>
        <w:rPr>
          <w:rFonts w:hint="default" w:ascii="Angsana New" w:hAnsi="Angsana New" w:cs="Angsana New"/>
          <w:sz w:val="28"/>
          <w:szCs w:val="28"/>
          <w:rtl/>
        </w:rPr>
        <w:t>وفي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รณีที่กฎหมายกำหนดให้ต้องแจ้งเหตุละเมิดข้อมูลส่วนบุคคลต่อหน่วยงานที่มีอำนาจหรือแจ้งต่อเจ้าของข้อมูลส่วนบุคคล</w:t>
      </w:r>
      <w:r>
        <w:rPr>
          <w:rFonts w:hint="default" w:ascii="Angsana New" w:hAnsi="Angsana New" w:cs="Angsana New"/>
          <w:sz w:val="28"/>
          <w:szCs w:val="28"/>
          <w:rtl w:val="0"/>
        </w:rPr>
        <w:t xml:space="preserve"> 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สำนักงานจะดำเนินการตามหลักเกณฑ์และระยะเวลาที่กฎหมายกำหนด</w:t>
      </w:r>
    </w:p>
    <w:p w14:paraId="0000007F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13. สิทธิของเจ้าของข้อมูลส่วนบุคคล</w:t>
      </w:r>
    </w:p>
    <w:p w14:paraId="000000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ภายใต้หลักเกณฑ์และเงื่อนไขที่กฎหมายกำหนด ท่านอาจมีสิทธิเกี่ยวกับข้อมูลส่วนบุคคลของท่านดังต่อไปนี้:</w:t>
      </w:r>
    </w:p>
    <w:p w14:paraId="00000081">
      <w:pPr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สิทธิในการขอเข้าถึงข้อมูลส่วนบุคคล</w:t>
      </w:r>
    </w:p>
    <w:p w14:paraId="00000082">
      <w:pPr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สิทธิในการขอรับสำเนาข้อมูลส่วนบุคคล</w:t>
      </w:r>
    </w:p>
    <w:p w14:paraId="00000083">
      <w:pPr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สิทธิในการขอให้เปิดเผยถึงการได้มาของข้อมูลส่วนบุคคลที่ท่านไม่ได้ให้ความยินยอม</w:t>
      </w:r>
    </w:p>
    <w:p w14:paraId="00000084">
      <w:pPr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สิทธิในการขอแก้ไขข้อมูลส่วนบุคคลให้ถูกต้อง เป็นปัจจุบัน สมบูรณ์ และไม่ก่อให้เกิดความเข้าใจผิด</w:t>
      </w:r>
    </w:p>
    <w:p w14:paraId="00000085">
      <w:pPr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สิทธิในการขอลบ ทำลาย หรือทำให้ข้อมูลส่วนบุคคลไม่สามารถระบุตัวบุคคลได้</w:t>
      </w:r>
    </w:p>
    <w:p w14:paraId="00000086">
      <w:pPr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สิทธิในการขอระงับการใช้ข้อมูลส่วนบุคคล</w:t>
      </w:r>
    </w:p>
    <w:p w14:paraId="00000087">
      <w:pPr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สิทธิในการคัดค้านการเก็บรวบรวม ใช้ หรือเปิดเผยข้อมูลส่วนบุคคล</w:t>
      </w:r>
    </w:p>
    <w:p w14:paraId="00000088">
      <w:pPr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สิทธิในการถอนความยินยอม ในกรณีที่สำนักงานประมวลผลข้อมูลโดยอาศัยฐานความยินยอม</w:t>
      </w:r>
    </w:p>
    <w:p w14:paraId="00000089">
      <w:pPr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สิทธิในการขอรับหรือขอให้ส่งหรือโอนข้อมูลส่วนบุคคล ในกรณีที่กฎหมายกำหนด</w:t>
      </w:r>
    </w:p>
    <w:p w14:paraId="0000008A">
      <w:pPr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ind w:left="600" w:hanging="36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สิทธิในการร้องเรียนต่อหน่วยงานที่มีอำนาจตามกฎหมาย</w:t>
      </w:r>
    </w:p>
    <w:p w14:paraId="000000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ก่อนดำเนินการตามคำขอใช้สิทธิ สำนักงานอาจขอให้ท่านยืนยันตัวตนหรือให้ข้อมูลเพิ่มเติมเท่าที่จำเป็น ทั้งนี้ การใช้สิทธิของท่านอาจอยู่ภายใต้ข้อจำกัดหรือข้อยกเว้นตามกฎหมาย และการปฏิบัติหน้าที่ตามวิชาชีพกฎหมาย</w:t>
      </w:r>
    </w:p>
    <w:p w14:paraId="0000008C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14. การถอนความยินยอม</w:t>
      </w:r>
    </w:p>
    <w:p w14:paraId="000000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ในกรณีที่สำนักงานประมวลผลข้อมูลส่วนบุคคลของท่านโดยอาศัยฐานความยินยอม ท่านมีสิทธิถอนความยินยอมได้ตามวิธีการที่สำนักงานกำหนด การถอนความยินยอมจะไม่กระทบต่อการเก็บรวบรวม ใช้ หรือเปิดเผยข้อมูลส่วนบุคคลที่ได้ดำเนินการไปแล้วโดยชอบก่อนการถอนความยินยอม และอาจทำให้สำนักงานไม่สามารถให้บริการบางอย่างแก่ท่านได้</w:t>
      </w:r>
    </w:p>
    <w:p w14:paraId="0000008E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15. ข้อมูลของบุคคลภายนอกที่ท่านส่งให้สำนักงาน</w:t>
      </w:r>
    </w:p>
    <w:p w14:paraId="0000008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หากท่านส่งข้อมูลส่วนบุคคลของบุคคลอื่นให้สำนักงาน เช่น คู่กรณี พยาน ผู้เกี่ยวข้องในคดี สมาชิกครอบครัว พนักงาน ลูกค้า คู่สัญญา หรือบุคคลอื่น ท่านควรตรวจสอบว่าท่านมีสิทธิ อำนาจ ความยินยอม หรือเหตุอันชอบด้วยกฎหมายในการส่งข้อมูลดังกล่าวให้สำนักงาน และควรส่งเฉพาะข้อมูลที่จำเป็นและเกี่ยวข้องเท่านั้น</w:t>
      </w:r>
    </w:p>
    <w:p w14:paraId="00000090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16. ลิงก์และแพลตฟอร์มของบุคคลภายนอก</w:t>
      </w:r>
    </w:p>
    <w:p w14:paraId="000000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 xml:space="preserve">เว็บไซต์อาจมีลิงก์หรือการเชื่อมต่อไปยังเว็บไซต์ แอปพลิเคชัน หรือแพลตฟอร์มของบุคคลภายนอก เช่น </w:t>
      </w:r>
      <w:r>
        <w:rPr>
          <w:rFonts w:hint="default" w:ascii="Angsana New" w:hAnsi="Angsana New" w:eastAsia="Arial Unicode MS" w:cs="Angsana New"/>
          <w:sz w:val="28"/>
          <w:szCs w:val="28"/>
          <w:rtl w:val="0"/>
          <w:lang w:val="af-ZA"/>
        </w:rPr>
        <w:t>Line</w:t>
      </w: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, Facebook, Google Maps การเข้าใช้เว็บไซต์หรือแพลตฟอร์มของบุคคลภายนอกจะอยู่ภายใต้นโยบายความเป็นส่วนตัวของผู้ให้บริการรายนั้น สำนักงานไม่รับผิดชอบต่อการประมวลผลข้อมูลส่วนบุคคลของบุคคลภายนอกดังกล่าว</w:t>
      </w:r>
    </w:p>
    <w:p w14:paraId="00000092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17. การเปลี่ยนแปลงนโยบายคุ้มครองข้อมูลส่วนบุคคล</w:t>
      </w:r>
      <w:bookmarkStart w:id="0" w:name="_GoBack"/>
      <w:bookmarkEnd w:id="0"/>
    </w:p>
    <w:p w14:paraId="0000009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after="225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สำนักงานอาจแก้ไข ปรับปรุง หรือเปลี่ยนแปลงนโยบายคุ้มครองข้อมูลส่วนบุคคลฉบับนี้ได้ตามความเหมาะสม นโยบายฉบับที่แก้ไขจะมีผลใช้บังคับตั้งแต่วันที่ประกาศบนเว็บไซต์หรือวันที่สำนักงานกำหนดไว้</w:t>
      </w:r>
    </w:p>
    <w:p w14:paraId="00000094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18. การติดต่อสำนักงานและเจ้าหน้าที่คุ้มครองข้อมูลส่วนบุคคล (DPO)</w:t>
      </w:r>
    </w:p>
    <w:p w14:paraId="0000009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rPr>
          <w:rFonts w:hint="default" w:ascii="Angsana New" w:hAnsi="Angsana New" w:cs="Angsana New"/>
          <w:sz w:val="28"/>
          <w:szCs w:val="28"/>
        </w:rPr>
      </w:pPr>
      <w:r>
        <w:rPr>
          <w:rFonts w:hint="default" w:ascii="Angsana New" w:hAnsi="Angsana New" w:eastAsia="Arial Unicode MS" w:cs="Angsana New"/>
          <w:sz w:val="28"/>
          <w:szCs w:val="28"/>
          <w:rtl w:val="0"/>
        </w:rPr>
        <w:t>หากท่านมีคำถามเกี่ยวกับนโยบายคุ้มครองข้อมูลส่วนบุคคลฉบับนี้ หรือประสงค์จะใช้สิทธิเกี่ยวกับข้อมูลส่วนบุคคลของท่าน สามารถติดต่อได้ตามรายละเอียดด้านล่าง:</w:t>
      </w:r>
    </w:p>
    <w:tbl>
      <w:tblPr>
        <w:tblStyle w:val="13"/>
        <w:tblW w:w="936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680"/>
        <w:gridCol w:w="4680"/>
      </w:tblGrid>
      <w:tr w14:paraId="1CD70C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blHeader/>
        </w:trPr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sz w:val="28"/>
                <w:szCs w:val="28"/>
                <w:rtl w:val="0"/>
              </w:rPr>
              <w:t>รายการ</w:t>
            </w:r>
          </w:p>
        </w:tc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sz w:val="28"/>
                <w:szCs w:val="28"/>
                <w:rtl w:val="0"/>
              </w:rPr>
              <w:t>รายละเอียด</w:t>
            </w:r>
          </w:p>
        </w:tc>
      </w:tr>
      <w:tr w14:paraId="48BAB5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b/>
                <w:bCs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b/>
                <w:bCs/>
                <w:sz w:val="28"/>
                <w:szCs w:val="28"/>
                <w:rtl w:val="0"/>
              </w:rPr>
              <w:t>ชื่อนิติบุคคล/องค์กร</w:t>
            </w:r>
          </w:p>
        </w:tc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sz w:val="28"/>
                <w:szCs w:val="28"/>
                <w:rtl w:val="0"/>
              </w:rPr>
              <w:t>บริษัท พร้อมทรัพย์ คอนซัลติ้ง จำกัด (สำนักงานกฎหมายพร้อมทรัพย์ คอนซัลติ้ง)</w:t>
            </w:r>
          </w:p>
        </w:tc>
      </w:tr>
      <w:tr w14:paraId="3E25C9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b/>
                <w:bCs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b/>
                <w:bCs/>
                <w:sz w:val="28"/>
                <w:szCs w:val="28"/>
                <w:rtl w:val="0"/>
              </w:rPr>
              <w:t>เจ้าหน้าที่คุ้มครองข้อมูลส่วนบุคคล (DPO)</w:t>
            </w:r>
          </w:p>
        </w:tc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sz w:val="28"/>
                <w:szCs w:val="28"/>
                <w:rtl w:val="0"/>
              </w:rPr>
              <w:t>นายพชร ลิ้มธีระยศ</w:t>
            </w:r>
          </w:p>
        </w:tc>
      </w:tr>
      <w:tr w14:paraId="5F2BE6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b/>
                <w:bCs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b/>
                <w:bCs/>
                <w:sz w:val="28"/>
                <w:szCs w:val="28"/>
                <w:rtl w:val="0"/>
              </w:rPr>
              <w:t>ที่อยู่</w:t>
            </w:r>
          </w:p>
        </w:tc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sz w:val="28"/>
                <w:szCs w:val="28"/>
                <w:rtl w:val="0"/>
              </w:rPr>
              <w:t>345 หมู่บ้านเสรี-อ่อนนุช(ซอย21) ซอยอ่อนนุช 70/1 ถนนสุขุมวิท 77 แขวงประเวศ เขตประเวศ กรุงเทพมหานคร 10250</w:t>
            </w:r>
          </w:p>
        </w:tc>
      </w:tr>
      <w:tr w14:paraId="72F3CE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b/>
                <w:bCs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b/>
                <w:bCs/>
                <w:sz w:val="28"/>
                <w:szCs w:val="28"/>
                <w:rtl w:val="0"/>
              </w:rPr>
              <w:t>เว็บไซต์</w:t>
            </w:r>
          </w:p>
        </w:tc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color w:val="0000EE"/>
                <w:sz w:val="28"/>
                <w:szCs w:val="28"/>
                <w:u w:val="single"/>
              </w:rPr>
            </w:pPr>
            <w:r>
              <w:rPr>
                <w:rFonts w:hint="default" w:ascii="Angsana New" w:hAnsi="Angsana New" w:cs="Angsana New"/>
                <w:sz w:val="28"/>
                <w:szCs w:val="28"/>
              </w:rPr>
              <w:fldChar w:fldCharType="begin"/>
            </w:r>
            <w:r>
              <w:rPr>
                <w:rFonts w:hint="default" w:ascii="Angsana New" w:hAnsi="Angsana New" w:cs="Angsana New"/>
                <w:sz w:val="28"/>
                <w:szCs w:val="28"/>
              </w:rPr>
              <w:instrText xml:space="preserve"> HYPERLINK "http://www.promsublaw.com" \h </w:instrText>
            </w:r>
            <w:r>
              <w:rPr>
                <w:rFonts w:hint="default" w:ascii="Angsana New" w:hAnsi="Angsana New" w:cs="Angsana New"/>
                <w:sz w:val="28"/>
                <w:szCs w:val="28"/>
              </w:rPr>
              <w:fldChar w:fldCharType="separate"/>
            </w:r>
            <w:r>
              <w:rPr>
                <w:rFonts w:hint="default" w:ascii="Angsana New" w:hAnsi="Angsana New" w:cs="Angsana New"/>
                <w:color w:val="0000EE"/>
                <w:sz w:val="28"/>
                <w:szCs w:val="28"/>
                <w:u w:val="single"/>
                <w:rtl w:val="0"/>
              </w:rPr>
              <w:t>www.promsublaw.com</w:t>
            </w:r>
            <w:r>
              <w:rPr>
                <w:rFonts w:hint="default" w:ascii="Angsana New" w:hAnsi="Angsana New" w:cs="Angsana New"/>
                <w:color w:val="0000EE"/>
                <w:sz w:val="28"/>
                <w:szCs w:val="28"/>
                <w:u w:val="single"/>
                <w:rtl w:val="0"/>
              </w:rPr>
              <w:fldChar w:fldCharType="end"/>
            </w:r>
          </w:p>
        </w:tc>
      </w:tr>
      <w:tr w14:paraId="4EF4B5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b/>
                <w:bCs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b/>
                <w:bCs/>
                <w:sz w:val="28"/>
                <w:szCs w:val="28"/>
                <w:rtl w:val="0"/>
              </w:rPr>
              <w:t>อีเมล</w:t>
            </w:r>
          </w:p>
        </w:tc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sz w:val="28"/>
                <w:szCs w:val="28"/>
              </w:rPr>
            </w:pPr>
            <w:r>
              <w:rPr>
                <w:rFonts w:hint="default" w:ascii="Angsana New" w:hAnsi="Angsana New" w:cs="Angsana New"/>
                <w:sz w:val="28"/>
                <w:szCs w:val="28"/>
                <w:rtl w:val="0"/>
              </w:rPr>
              <w:t>Lawyer@promsublaw.com</w:t>
            </w:r>
          </w:p>
        </w:tc>
      </w:tr>
      <w:tr w14:paraId="101DC1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b/>
                <w:bCs/>
                <w:sz w:val="28"/>
                <w:szCs w:val="28"/>
              </w:rPr>
            </w:pPr>
            <w:r>
              <w:rPr>
                <w:rFonts w:hint="default" w:ascii="Angsana New" w:hAnsi="Angsana New" w:eastAsia="Arial Unicode MS" w:cs="Angsana New"/>
                <w:b/>
                <w:bCs/>
                <w:sz w:val="28"/>
                <w:szCs w:val="28"/>
                <w:rtl w:val="0"/>
              </w:rPr>
              <w:t>เบอร์โทรศัพท์</w:t>
            </w:r>
          </w:p>
        </w:tc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sz w:val="28"/>
                <w:szCs w:val="28"/>
              </w:rPr>
            </w:pPr>
            <w:r>
              <w:rPr>
                <w:rFonts w:hint="default" w:ascii="Angsana New" w:hAnsi="Angsana New" w:cs="Angsana New"/>
                <w:sz w:val="28"/>
                <w:szCs w:val="28"/>
                <w:rtl w:val="0"/>
              </w:rPr>
              <w:t>082-932-8956</w:t>
            </w:r>
          </w:p>
        </w:tc>
      </w:tr>
      <w:tr w14:paraId="26F3A3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b/>
                <w:bCs/>
                <w:sz w:val="28"/>
                <w:szCs w:val="28"/>
              </w:rPr>
            </w:pPr>
            <w:r>
              <w:rPr>
                <w:rFonts w:hint="default" w:ascii="Angsana New" w:hAnsi="Angsana New" w:cs="Angsana New"/>
                <w:b/>
                <w:bCs/>
                <w:sz w:val="28"/>
                <w:szCs w:val="28"/>
                <w:rtl w:val="0"/>
              </w:rPr>
              <w:t>LINE ID</w:t>
            </w:r>
          </w:p>
        </w:tc>
        <w:tc>
          <w:tcPr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rPr>
                <w:rFonts w:hint="default" w:ascii="Angsana New" w:hAnsi="Angsana New" w:cs="Angsana New"/>
                <w:sz w:val="28"/>
                <w:szCs w:val="28"/>
              </w:rPr>
            </w:pPr>
            <w:r>
              <w:rPr>
                <w:rFonts w:hint="default" w:ascii="Angsana New" w:hAnsi="Angsana New" w:cs="Angsana New"/>
                <w:sz w:val="28"/>
                <w:szCs w:val="28"/>
                <w:rtl w:val="0"/>
              </w:rPr>
              <w:t>ps8956</w:t>
            </w:r>
          </w:p>
        </w:tc>
      </w:tr>
    </w:tbl>
    <w:p w14:paraId="000000A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hint="default" w:ascii="Angsana New" w:hAnsi="Angsana New" w:cs="Angsana New"/>
          <w:sz w:val="28"/>
          <w:szCs w:val="28"/>
        </w:rPr>
      </w:pPr>
    </w:p>
    <w:sectPr>
      <w:pgSz w:w="12240" w:h="15840"/>
      <w:pgMar w:top="1440" w:right="1440" w:bottom="1440" w:left="1440" w:header="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arabun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8E6D9A14-24A4-47E3-9612-8F80BACEEE91}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2" w:fontKey="{256531F4-4310-4D85-8AAC-D2513354019D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6712073B-9448-41B3-A88E-5C373AE29E9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6D096DF7-4BD8-4A53-92F7-32D19B304B0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3C9AB34F-2576-44DF-AB70-8D09F5C11859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0C4804D3-0B8A-41FC-8253-C5915683BB2D}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F8A50F40-053C-4831-8C3D-5F93C787107C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8" w:fontKey="{D9CFDAE5-51C1-4BE1-9290-5F272AD3E18C}"/>
  </w:font>
  <w:font w:name="Angsana New">
    <w:panose1 w:val="02020603050405020304"/>
    <w:charset w:val="00"/>
    <w:family w:val="auto"/>
    <w:pitch w:val="default"/>
    <w:sig w:usb0="81000003" w:usb1="00000000" w:usb2="00000000" w:usb3="00000000" w:csb0="00010001" w:csb1="00000000"/>
    <w:embedRegular r:id="rId9" w:fontKey="{E018E2F1-6966-4DD5-B29C-A2A85EE3226B}"/>
  </w:font>
  <w:font w:name="Sarabun">
    <w:panose1 w:val="00000500000000000000"/>
    <w:charset w:val="00"/>
    <w:family w:val="auto"/>
    <w:pitch w:val="default"/>
    <w:sig w:usb0="21000007" w:usb1="00000001" w:usb2="00000000" w:usb3="00000000" w:csb0="20010193" w:csb1="00000000"/>
    <w:embedRegular r:id="rId10" w:fontKey="{64CADA1E-868E-4E75-88B1-95C80AD3EFDB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1" w:fontKey="{8E1EB6B0-BABC-4457-B25A-2BB86238FD1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1">
    <w:nsid w:val="B5E306ED"/>
    <w:multiLevelType w:val="multilevel"/>
    <w:tmpl w:val="B5E306ED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2">
    <w:nsid w:val="BF205925"/>
    <w:multiLevelType w:val="multilevel"/>
    <w:tmpl w:val="BF205925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3">
    <w:nsid w:val="C8879AEF"/>
    <w:multiLevelType w:val="multilevel"/>
    <w:tmpl w:val="C8879AEF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4">
    <w:nsid w:val="CF092B84"/>
    <w:multiLevelType w:val="multilevel"/>
    <w:tmpl w:val="CF092B84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5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6">
    <w:nsid w:val="0248C179"/>
    <w:multiLevelType w:val="multilevel"/>
    <w:tmpl w:val="0248C179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7">
    <w:nsid w:val="03D62ECE"/>
    <w:multiLevelType w:val="multilevel"/>
    <w:tmpl w:val="03D62ECE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8">
    <w:nsid w:val="25B654F3"/>
    <w:multiLevelType w:val="multilevel"/>
    <w:tmpl w:val="25B654F3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9">
    <w:nsid w:val="2A8F537B"/>
    <w:multiLevelType w:val="multilevel"/>
    <w:tmpl w:val="2A8F537B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10">
    <w:nsid w:val="4D4DC07F"/>
    <w:multiLevelType w:val="multilevel"/>
    <w:tmpl w:val="4D4DC07F"/>
    <w:lvl w:ilvl="0" w:tentative="0">
      <w:start w:val="1"/>
      <w:numFmt w:val="decimal"/>
      <w:lvlText w:val="%1.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11">
    <w:nsid w:val="59ADCABA"/>
    <w:multiLevelType w:val="multilevel"/>
    <w:tmpl w:val="59ADCABA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12">
    <w:nsid w:val="5A241D34"/>
    <w:multiLevelType w:val="multilevel"/>
    <w:tmpl w:val="5A241D34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abstractNum w:abstractNumId="13">
    <w:nsid w:val="72183CF9"/>
    <w:multiLevelType w:val="multilevel"/>
    <w:tmpl w:val="72183CF9"/>
    <w:lvl w:ilvl="0" w:tentative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3" w:tentative="0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4" w:tentative="0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6" w:tentative="0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7" w:tentative="0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13"/>
  </w:num>
  <w:num w:numId="9">
    <w:abstractNumId w:val="6"/>
  </w:num>
  <w:num w:numId="10">
    <w:abstractNumId w:val="0"/>
  </w:num>
  <w:num w:numId="11">
    <w:abstractNumId w:val="9"/>
  </w:num>
  <w:num w:numId="12">
    <w:abstractNumId w:val="12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90B1F19"/>
    <w:rsid w:val="387E59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Arial" w:hAnsi="Arial" w:eastAsia="Arial" w:cs="Arial"/>
      <w:sz w:val="22"/>
      <w:szCs w:val="22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240" w:after="24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225" w:after="225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240" w:after="24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255" w:after="255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255" w:after="255"/>
    </w:pPr>
    <w:rPr>
      <w:b/>
      <w:bCs/>
      <w:sz w:val="18"/>
      <w:szCs w:val="18"/>
    </w:rPr>
  </w:style>
  <w:style w:type="paragraph" w:styleId="7">
    <w:name w:val="heading 6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360" w:after="360"/>
    </w:pPr>
    <w:rPr>
      <w:b/>
      <w:bCs/>
      <w:sz w:val="16"/>
      <w:szCs w:val="16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802</Words>
  <Characters>13057</Characters>
  <TotalTime>2</TotalTime>
  <ScaleCrop>false</ScaleCrop>
  <LinksUpToDate>false</LinksUpToDate>
  <CharactersWithSpaces>13621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2026-09-13T08:08:38Z</dcterms:created>
  <dc:creator>ph777</dc:creator>
  <cp:lastModifiedBy>Pachara Lim</cp:lastModifiedBy>
  <dcterms:modified xsi:type="dcterms:W3CDTF">2026-09-13T08:12:10Z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eyJoZGlkIjoiM2RiZjY3ZDFmZTRjNjk5ZmFiOWE3ZTVhYzgwYWVmYjYiLCJ1c2VySWQiOiI4ODEzNTczMDEzMDkxIn0=</vt:lpwstr>
  </property>
  <property fmtid="{D5CDD505-2E9C-101B-9397-08002B2CF9AE}" pid="3" name="KSOProductBuildVer">
    <vt:lpwstr>1033-12.1.0.28485</vt:lpwstr>
  </property>
  <property fmtid="{D5CDD505-2E9C-101B-9397-08002B2CF9AE}" pid="4" name="ICV">
    <vt:lpwstr>6EDB0E979CD64953880CAE437E618C88_12</vt:lpwstr>
  </property>
</Properties>
</file>